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FFCF" w14:textId="77777777" w:rsidR="005C03EE" w:rsidRDefault="005C03EE" w:rsidP="72807D8C">
      <w:pPr>
        <w:jc w:val="center"/>
        <w:rPr>
          <w:b/>
          <w:bCs/>
          <w:sz w:val="32"/>
          <w:szCs w:val="32"/>
        </w:rPr>
      </w:pPr>
    </w:p>
    <w:p w14:paraId="1578373E" w14:textId="5BE4CDD2" w:rsidR="00380DB4" w:rsidRPr="00C44D5C" w:rsidRDefault="00224B74" w:rsidP="72807D8C">
      <w:pPr>
        <w:jc w:val="center"/>
        <w:rPr>
          <w:b/>
          <w:bCs/>
          <w:color w:val="002060"/>
          <w:sz w:val="32"/>
          <w:szCs w:val="32"/>
        </w:rPr>
      </w:pPr>
      <w:r w:rsidRPr="00C44D5C">
        <w:rPr>
          <w:b/>
          <w:bCs/>
          <w:color w:val="002060"/>
          <w:sz w:val="32"/>
          <w:szCs w:val="32"/>
        </w:rPr>
        <w:t>Care Experience</w:t>
      </w:r>
      <w:r w:rsidR="005C03EE" w:rsidRPr="00C44D5C">
        <w:rPr>
          <w:b/>
          <w:bCs/>
          <w:color w:val="002060"/>
          <w:sz w:val="32"/>
          <w:szCs w:val="32"/>
        </w:rPr>
        <w:t xml:space="preserve"> Communication Resources</w:t>
      </w:r>
      <w:r w:rsidRPr="00C44D5C">
        <w:rPr>
          <w:b/>
          <w:bCs/>
          <w:color w:val="002060"/>
          <w:sz w:val="32"/>
          <w:szCs w:val="32"/>
        </w:rPr>
        <w:t xml:space="preserve"> </w:t>
      </w:r>
      <w:r w:rsidR="00EF7B48" w:rsidRPr="00C44D5C">
        <w:rPr>
          <w:b/>
          <w:bCs/>
          <w:color w:val="002060"/>
          <w:sz w:val="32"/>
          <w:szCs w:val="32"/>
        </w:rPr>
        <w:t xml:space="preserve">Training </w:t>
      </w:r>
      <w:r w:rsidR="000C2958" w:rsidRPr="00C44D5C">
        <w:rPr>
          <w:b/>
          <w:bCs/>
          <w:color w:val="002060"/>
          <w:sz w:val="32"/>
          <w:szCs w:val="32"/>
        </w:rPr>
        <w:t>Catalog</w:t>
      </w:r>
      <w:r w:rsidR="005C03EE" w:rsidRPr="00C44D5C">
        <w:rPr>
          <w:b/>
          <w:bCs/>
          <w:color w:val="002060"/>
          <w:sz w:val="32"/>
          <w:szCs w:val="32"/>
        </w:rPr>
        <w:t xml:space="preserve"> </w:t>
      </w:r>
    </w:p>
    <w:p w14:paraId="50F558C3" w14:textId="408DCF0B" w:rsidR="005E6095" w:rsidRPr="005C03EE" w:rsidRDefault="009E0E1A" w:rsidP="009E0E1A">
      <w:pPr>
        <w:tabs>
          <w:tab w:val="center" w:pos="7200"/>
          <w:tab w:val="right" w:pos="14400"/>
        </w:tabs>
        <w:rPr>
          <w:sz w:val="36"/>
          <w:szCs w:val="36"/>
          <w:u w:val="single"/>
        </w:rPr>
      </w:pPr>
      <w:r>
        <w:rPr>
          <w:b/>
          <w:bCs/>
          <w:sz w:val="28"/>
          <w:szCs w:val="28"/>
        </w:rPr>
        <w:tab/>
      </w:r>
      <w:r w:rsidR="005E6095" w:rsidRPr="005C03EE">
        <w:rPr>
          <w:sz w:val="28"/>
          <w:szCs w:val="28"/>
        </w:rPr>
        <w:t xml:space="preserve">Comprehensive </w:t>
      </w:r>
      <w:r w:rsidR="002C4FEC">
        <w:rPr>
          <w:sz w:val="28"/>
          <w:szCs w:val="28"/>
        </w:rPr>
        <w:t>C</w:t>
      </w:r>
      <w:r w:rsidR="005E6095" w:rsidRPr="005C03EE">
        <w:rPr>
          <w:sz w:val="28"/>
          <w:szCs w:val="28"/>
        </w:rPr>
        <w:t xml:space="preserve">ommunication </w:t>
      </w:r>
      <w:r w:rsidR="002C4FEC">
        <w:rPr>
          <w:sz w:val="28"/>
          <w:szCs w:val="28"/>
        </w:rPr>
        <w:t>S</w:t>
      </w:r>
      <w:r w:rsidR="005E6095" w:rsidRPr="005C03EE">
        <w:rPr>
          <w:sz w:val="28"/>
          <w:szCs w:val="28"/>
        </w:rPr>
        <w:t xml:space="preserve">kills </w:t>
      </w:r>
      <w:r w:rsidR="002C4FEC">
        <w:rPr>
          <w:sz w:val="28"/>
          <w:szCs w:val="28"/>
        </w:rPr>
        <w:t>T</w:t>
      </w:r>
      <w:r w:rsidR="005E6095" w:rsidRPr="005C03EE">
        <w:rPr>
          <w:sz w:val="28"/>
          <w:szCs w:val="28"/>
        </w:rPr>
        <w:t xml:space="preserve">raining </w:t>
      </w:r>
      <w:r w:rsidR="002C4FEC">
        <w:rPr>
          <w:sz w:val="28"/>
          <w:szCs w:val="28"/>
        </w:rPr>
        <w:t>P</w:t>
      </w:r>
      <w:r w:rsidR="005E6095" w:rsidRPr="005C03EE">
        <w:rPr>
          <w:sz w:val="28"/>
          <w:szCs w:val="28"/>
        </w:rPr>
        <w:t>rogram</w:t>
      </w:r>
      <w:r w:rsidRPr="005C03EE">
        <w:rPr>
          <w:sz w:val="28"/>
          <w:szCs w:val="28"/>
        </w:rPr>
        <w:tab/>
      </w:r>
    </w:p>
    <w:p w14:paraId="6EF12B48" w14:textId="77777777" w:rsidR="00CB7E44" w:rsidRDefault="00CB7E44" w:rsidP="005E6095"/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12510"/>
      </w:tblGrid>
      <w:tr w:rsidR="005C03EE" w14:paraId="7395E48D" w14:textId="1B237CEA" w:rsidTr="00C44D5C">
        <w:trPr>
          <w:trHeight w:val="410"/>
        </w:trPr>
        <w:tc>
          <w:tcPr>
            <w:tcW w:w="1890" w:type="dxa"/>
            <w:shd w:val="clear" w:color="auto" w:fill="002060"/>
            <w:vAlign w:val="center"/>
          </w:tcPr>
          <w:p w14:paraId="572CA4B4" w14:textId="457411C6" w:rsidR="005C03EE" w:rsidRPr="005C03EE" w:rsidRDefault="005C03EE" w:rsidP="00C44D5C">
            <w:pPr>
              <w:rPr>
                <w:b/>
                <w:bCs/>
                <w:sz w:val="24"/>
                <w:szCs w:val="24"/>
              </w:rPr>
            </w:pPr>
            <w:r w:rsidRPr="005C03EE">
              <w:rPr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2510" w:type="dxa"/>
            <w:shd w:val="clear" w:color="auto" w:fill="002060"/>
            <w:vAlign w:val="center"/>
          </w:tcPr>
          <w:p w14:paraId="66B7638E" w14:textId="22F9CE0A" w:rsidR="005C03EE" w:rsidRPr="005C03EE" w:rsidRDefault="005C03EE" w:rsidP="00C44D5C">
            <w:pPr>
              <w:rPr>
                <w:sz w:val="24"/>
                <w:szCs w:val="24"/>
              </w:rPr>
            </w:pPr>
            <w:r w:rsidRPr="005C03EE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5C03EE" w:rsidRPr="00F554DC" w14:paraId="4CA0114E" w14:textId="173C3F42" w:rsidTr="005C03EE">
        <w:trPr>
          <w:trHeight w:val="456"/>
        </w:trPr>
        <w:tc>
          <w:tcPr>
            <w:tcW w:w="1890" w:type="dxa"/>
          </w:tcPr>
          <w:p w14:paraId="5BD58C1B" w14:textId="77777777" w:rsidR="005C03EE" w:rsidRDefault="005C03EE">
            <w:pPr>
              <w:rPr>
                <w:rFonts w:cstheme="minorHAnsi"/>
              </w:rPr>
            </w:pPr>
            <w:r w:rsidRPr="00954AE3">
              <w:rPr>
                <w:rFonts w:cstheme="minorHAnsi"/>
              </w:rPr>
              <w:t>Fundamentals</w:t>
            </w:r>
            <w:r>
              <w:rPr>
                <w:rFonts w:cstheme="minorHAnsi"/>
              </w:rPr>
              <w:t xml:space="preserve"> of Communication</w:t>
            </w:r>
          </w:p>
          <w:p w14:paraId="2C74133F" w14:textId="0414A487" w:rsidR="005C03EE" w:rsidRDefault="005C03EE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6F87A6E" w14:textId="77777777" w:rsidR="005C03EE" w:rsidRDefault="005C03EE">
            <w:pPr>
              <w:rPr>
                <w:rFonts w:cstheme="minorHAnsi"/>
              </w:rPr>
            </w:pPr>
          </w:p>
          <w:p w14:paraId="3DAE60B6" w14:textId="583DC837" w:rsidR="005C03EE" w:rsidRPr="0017296C" w:rsidRDefault="005C03E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2510" w:type="dxa"/>
          </w:tcPr>
          <w:p w14:paraId="7B9CAFBB" w14:textId="37481777" w:rsidR="005C03EE" w:rsidRDefault="005C03EE" w:rsidP="000C2958">
            <w:pPr>
              <w:rPr>
                <w:rFonts w:cstheme="minorHAnsi"/>
              </w:rPr>
            </w:pPr>
            <w:r w:rsidRPr="00015176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2.5-hour</w:t>
            </w:r>
            <w:r w:rsidRPr="00015176">
              <w:rPr>
                <w:rFonts w:cstheme="minorHAnsi"/>
              </w:rPr>
              <w:t xml:space="preserve"> workshop that provides education and practice on </w:t>
            </w:r>
            <w:r w:rsidR="002C4FEC">
              <w:rPr>
                <w:rFonts w:cstheme="minorHAnsi"/>
              </w:rPr>
              <w:t>five</w:t>
            </w:r>
            <w:r w:rsidRPr="00015176">
              <w:rPr>
                <w:rFonts w:cstheme="minorHAnsi"/>
              </w:rPr>
              <w:t xml:space="preserve"> fundamental communication skills that research recognizes as the foundational best practice skills need</w:t>
            </w:r>
            <w:r>
              <w:rPr>
                <w:rFonts w:cstheme="minorHAnsi"/>
              </w:rPr>
              <w:t>ed</w:t>
            </w:r>
            <w:r w:rsidRPr="000151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for</w:t>
            </w:r>
            <w:r w:rsidRPr="00015176">
              <w:rPr>
                <w:rFonts w:cstheme="minorHAnsi"/>
              </w:rPr>
              <w:t xml:space="preserve"> every patient communication situation</w:t>
            </w:r>
            <w:r w:rsidR="006C5266">
              <w:rPr>
                <w:rFonts w:cstheme="minorHAnsi"/>
              </w:rPr>
              <w:t>. These skills help</w:t>
            </w:r>
            <w:r w:rsidRPr="00015176">
              <w:rPr>
                <w:rFonts w:cstheme="minorHAnsi"/>
              </w:rPr>
              <w:t xml:space="preserve"> to ensure rapport and trust are consistently built</w:t>
            </w:r>
            <w:r w:rsidR="006C5266">
              <w:rPr>
                <w:rFonts w:cstheme="minorHAnsi"/>
              </w:rPr>
              <w:t>,</w:t>
            </w:r>
            <w:r w:rsidRPr="00015176">
              <w:rPr>
                <w:rFonts w:cstheme="minorHAnsi"/>
              </w:rPr>
              <w:t xml:space="preserve"> as well as patient adherence to the plan of care.</w:t>
            </w:r>
            <w:r w:rsidR="004A261B">
              <w:rPr>
                <w:rFonts w:cstheme="minorHAnsi"/>
              </w:rPr>
              <w:t xml:space="preserve">  W</w:t>
            </w:r>
            <w:r w:rsidR="004A261B" w:rsidRPr="004A261B">
              <w:rPr>
                <w:rFonts w:cstheme="minorHAnsi"/>
              </w:rPr>
              <w:t>orkshops can be tailored to meet a variety of needs and audiences</w:t>
            </w:r>
            <w:r w:rsidR="004A261B">
              <w:rPr>
                <w:rFonts w:cstheme="minorHAnsi"/>
              </w:rPr>
              <w:t>.</w:t>
            </w:r>
          </w:p>
          <w:p w14:paraId="450E8BB9" w14:textId="77777777" w:rsidR="005C03EE" w:rsidRDefault="005C03EE" w:rsidP="000C2958">
            <w:pPr>
              <w:rPr>
                <w:rFonts w:cstheme="minorHAnsi"/>
              </w:rPr>
            </w:pPr>
          </w:p>
          <w:p w14:paraId="5A131C89" w14:textId="08D6F996" w:rsidR="005C03EE" w:rsidRDefault="005C03EE" w:rsidP="000C2958">
            <w:pPr>
              <w:rPr>
                <w:rFonts w:cstheme="minorHAnsi"/>
              </w:rPr>
            </w:pPr>
            <w:r w:rsidRPr="00015176">
              <w:rPr>
                <w:rFonts w:cstheme="minorHAnsi"/>
              </w:rPr>
              <w:t xml:space="preserve">Content is based on </w:t>
            </w:r>
            <w:proofErr w:type="spellStart"/>
            <w:r w:rsidRPr="00015176">
              <w:rPr>
                <w:rFonts w:cstheme="minorHAnsi"/>
              </w:rPr>
              <w:t>VitalTalk</w:t>
            </w:r>
            <w:r w:rsidR="006C5266">
              <w:rPr>
                <w:rFonts w:cstheme="minorHAnsi"/>
              </w:rPr>
              <w:t>’</w:t>
            </w:r>
            <w:r w:rsidRPr="00015176">
              <w:rPr>
                <w:rFonts w:cstheme="minorHAnsi"/>
              </w:rPr>
              <w:t>s</w:t>
            </w:r>
            <w:proofErr w:type="spellEnd"/>
            <w:r w:rsidRPr="00015176">
              <w:rPr>
                <w:rFonts w:cstheme="minorHAnsi"/>
              </w:rPr>
              <w:t xml:space="preserve"> evidence-based communication best practices.</w:t>
            </w:r>
          </w:p>
          <w:p w14:paraId="65C0FA2F" w14:textId="1C8E77C1" w:rsidR="005C03EE" w:rsidRPr="00F554DC" w:rsidRDefault="005C03EE" w:rsidP="000C2958">
            <w:pPr>
              <w:rPr>
                <w:rFonts w:cstheme="minorHAnsi"/>
              </w:rPr>
            </w:pPr>
          </w:p>
        </w:tc>
      </w:tr>
      <w:tr w:rsidR="005C03EE" w:rsidRPr="00F554DC" w14:paraId="0C262DB8" w14:textId="620787B7" w:rsidTr="005C03EE">
        <w:trPr>
          <w:trHeight w:val="123"/>
        </w:trPr>
        <w:tc>
          <w:tcPr>
            <w:tcW w:w="1890" w:type="dxa"/>
          </w:tcPr>
          <w:p w14:paraId="560D6ABF" w14:textId="34399A3E" w:rsidR="005C03EE" w:rsidRDefault="005C03EE" w:rsidP="008F5C9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5D50CF">
              <w:rPr>
                <w:rFonts w:cstheme="minorHAnsi"/>
              </w:rPr>
              <w:t>hadowing</w:t>
            </w:r>
          </w:p>
        </w:tc>
        <w:tc>
          <w:tcPr>
            <w:tcW w:w="12510" w:type="dxa"/>
          </w:tcPr>
          <w:p w14:paraId="5E76275C" w14:textId="3A319242" w:rsidR="005C03EE" w:rsidRDefault="005C03EE" w:rsidP="003400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Pr="00340053">
              <w:rPr>
                <w:rFonts w:cstheme="minorHAnsi"/>
              </w:rPr>
              <w:t>shadowing process allows for elbow support to providers with the opportunity for immediate application of new skills.</w:t>
            </w:r>
            <w:r w:rsidRPr="005D50CF">
              <w:rPr>
                <w:rFonts w:cstheme="minorHAnsi"/>
              </w:rPr>
              <w:t xml:space="preserve"> It is a quick check on how </w:t>
            </w:r>
            <w:r w:rsidR="006C5266">
              <w:rPr>
                <w:rFonts w:cstheme="minorHAnsi"/>
              </w:rPr>
              <w:t>f</w:t>
            </w:r>
            <w:r w:rsidRPr="005D50CF">
              <w:rPr>
                <w:rFonts w:cstheme="minorHAnsi"/>
              </w:rPr>
              <w:t>undamental communication best practices</w:t>
            </w:r>
            <w:r>
              <w:rPr>
                <w:rFonts w:cstheme="minorHAnsi"/>
              </w:rPr>
              <w:t xml:space="preserve"> </w:t>
            </w:r>
            <w:r w:rsidRPr="005D50CF">
              <w:rPr>
                <w:rFonts w:cstheme="minorHAnsi"/>
              </w:rPr>
              <w:t xml:space="preserve">are being applied in </w:t>
            </w:r>
            <w:r>
              <w:rPr>
                <w:rFonts w:cstheme="minorHAnsi"/>
              </w:rPr>
              <w:t xml:space="preserve">day-to-day </w:t>
            </w:r>
            <w:r w:rsidRPr="005D50CF">
              <w:rPr>
                <w:rFonts w:cstheme="minorHAnsi"/>
              </w:rPr>
              <w:t>patient interactions</w:t>
            </w:r>
            <w:r>
              <w:rPr>
                <w:rFonts w:cstheme="minorHAnsi"/>
              </w:rPr>
              <w:t xml:space="preserve">. </w:t>
            </w:r>
          </w:p>
          <w:p w14:paraId="45E220FC" w14:textId="77777777" w:rsidR="005C03EE" w:rsidRDefault="005C03EE" w:rsidP="00340053">
            <w:pPr>
              <w:rPr>
                <w:rFonts w:cstheme="minorHAnsi"/>
              </w:rPr>
            </w:pPr>
          </w:p>
          <w:p w14:paraId="510E9B49" w14:textId="77777777" w:rsidR="005C03EE" w:rsidRDefault="005C03EE" w:rsidP="008F5C93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Providers</w:t>
            </w:r>
            <w:r w:rsidRPr="00340053">
              <w:rPr>
                <w:rFonts w:cstheme="minorHAnsi"/>
              </w:rPr>
              <w:t xml:space="preserve"> receive customized feedback and coaching on communication best practices that resonate with patients.  </w:t>
            </w:r>
          </w:p>
          <w:p w14:paraId="5BC50D6F" w14:textId="075E8B31" w:rsidR="005C03EE" w:rsidRPr="00015176" w:rsidRDefault="005C03EE" w:rsidP="008F5C93">
            <w:pPr>
              <w:rPr>
                <w:rFonts w:cstheme="minorHAnsi"/>
              </w:rPr>
            </w:pPr>
          </w:p>
        </w:tc>
      </w:tr>
      <w:tr w:rsidR="005C03EE" w:rsidRPr="00F554DC" w14:paraId="6A515DCB" w14:textId="77777777" w:rsidTr="005C03EE">
        <w:trPr>
          <w:trHeight w:val="123"/>
        </w:trPr>
        <w:tc>
          <w:tcPr>
            <w:tcW w:w="1890" w:type="dxa"/>
          </w:tcPr>
          <w:p w14:paraId="2973840C" w14:textId="40495503" w:rsidR="005C03EE" w:rsidRDefault="005C03EE" w:rsidP="005C03E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Peer Partner Program</w:t>
            </w:r>
          </w:p>
        </w:tc>
        <w:tc>
          <w:tcPr>
            <w:tcW w:w="12510" w:type="dxa"/>
          </w:tcPr>
          <w:p w14:paraId="584F27C9" w14:textId="1AC4D29C" w:rsidR="005C03EE" w:rsidRDefault="005C03EE" w:rsidP="005C03E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Peer Partner Program is an opportunity for physicians currently practicing within HFH to welcome new senior-level providers in a personal way. Participating physicians provide a sounding board and help acclimate their assigned partners to Henry Ford’s culture through a year-long meaningful and mutually beneficial relationship. </w:t>
            </w:r>
          </w:p>
          <w:p w14:paraId="6FB61FBC" w14:textId="77777777" w:rsidR="005C03EE" w:rsidRDefault="005C03EE" w:rsidP="005C03EE">
            <w:pPr>
              <w:pStyle w:val="NoSpacing"/>
              <w:rPr>
                <w:rFonts w:cstheme="minorHAnsi"/>
              </w:rPr>
            </w:pPr>
          </w:p>
          <w:p w14:paraId="38EC67B5" w14:textId="77777777" w:rsidR="005C03EE" w:rsidRDefault="005C03EE" w:rsidP="005C03E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monthly (virtually and/or in person), pairs will discuss suggested monthly topics related to personal and professional growth. </w:t>
            </w:r>
          </w:p>
          <w:p w14:paraId="4F9D8DAF" w14:textId="77777777" w:rsidR="005C03EE" w:rsidRDefault="005C03EE" w:rsidP="005C03EE">
            <w:pPr>
              <w:rPr>
                <w:rFonts w:cstheme="minorHAnsi"/>
              </w:rPr>
            </w:pPr>
          </w:p>
        </w:tc>
      </w:tr>
      <w:tr w:rsidR="005C03EE" w:rsidRPr="00F554DC" w14:paraId="2085D62A" w14:textId="36FC970F" w:rsidTr="005C03EE">
        <w:trPr>
          <w:trHeight w:val="123"/>
        </w:trPr>
        <w:tc>
          <w:tcPr>
            <w:tcW w:w="1890" w:type="dxa"/>
          </w:tcPr>
          <w:p w14:paraId="38C26777" w14:textId="0BD05BFA" w:rsidR="005C03EE" w:rsidRDefault="006C5266" w:rsidP="005C03EE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Coaching for Communication Skills</w:t>
            </w:r>
          </w:p>
        </w:tc>
        <w:tc>
          <w:tcPr>
            <w:tcW w:w="12510" w:type="dxa"/>
          </w:tcPr>
          <w:p w14:paraId="18789719" w14:textId="4E55BF5E" w:rsidR="006C5266" w:rsidRDefault="006C5266" w:rsidP="006C52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theme="minorHAnsi"/>
              </w:rPr>
              <w:t xml:space="preserve"> </w:t>
            </w:r>
            <w:r w:rsidRPr="004A261B">
              <w:rPr>
                <w:rFonts w:asciiTheme="minorHAnsi" w:eastAsiaTheme="minorHAnsi" w:hAnsiTheme="minorHAnsi" w:cstheme="minorHAnsi"/>
                <w:sz w:val="22"/>
                <w:szCs w:val="22"/>
              </w:rPr>
              <w:t>This is a safe space for peer-to-peer conversations related to exploring how to further develop and integrate best practices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described in Fundamentals of Communication</w:t>
            </w:r>
            <w:r w:rsidR="002C4FE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by </w:t>
            </w:r>
            <w:r w:rsidRPr="004A261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celebrating communication successes, identifying barriers, and troubleshooting communication challenges. They are one-hour (11:00am – 12:00pm), virtual opportunities, taking place every other Friday. Sessions are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led by an CX Clinician Commu</w:t>
            </w:r>
            <w:r w:rsidR="002C4FE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nication Consultant and are </w:t>
            </w:r>
            <w:r w:rsidRPr="004A261B">
              <w:rPr>
                <w:rFonts w:asciiTheme="minorHAnsi" w:eastAsiaTheme="minorHAnsi" w:hAnsiTheme="minorHAnsi" w:cstheme="minorHAnsi"/>
                <w:sz w:val="22"/>
                <w:szCs w:val="22"/>
              </w:rPr>
              <w:t>available for registration through HF University (search: Coaching for Communication Skills).</w:t>
            </w:r>
          </w:p>
          <w:p w14:paraId="15082191" w14:textId="0B6CA65D" w:rsidR="005C03EE" w:rsidRDefault="005C03EE" w:rsidP="006C5266">
            <w:pPr>
              <w:rPr>
                <w:rFonts w:cstheme="minorHAnsi"/>
              </w:rPr>
            </w:pPr>
          </w:p>
        </w:tc>
      </w:tr>
      <w:tr w:rsidR="005C03EE" w:rsidRPr="00F554DC" w14:paraId="1EF061F1" w14:textId="2C3F99A6" w:rsidTr="005C03EE">
        <w:trPr>
          <w:trHeight w:val="1259"/>
        </w:trPr>
        <w:tc>
          <w:tcPr>
            <w:tcW w:w="1890" w:type="dxa"/>
          </w:tcPr>
          <w:p w14:paraId="47DDE9BB" w14:textId="15237419" w:rsidR="005C03EE" w:rsidRPr="00954AE3" w:rsidRDefault="005C03EE" w:rsidP="005C03EE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of Caring</w:t>
            </w:r>
          </w:p>
        </w:tc>
        <w:tc>
          <w:tcPr>
            <w:tcW w:w="12510" w:type="dxa"/>
          </w:tcPr>
          <w:p w14:paraId="7948BDE7" w14:textId="4A9B59F5" w:rsidR="005C03EE" w:rsidRDefault="005C03EE" w:rsidP="005C03EE">
            <w:pPr>
              <w:rPr>
                <w:rFonts w:cstheme="minorHAnsi"/>
              </w:rPr>
            </w:pPr>
            <w:r w:rsidRPr="003B1897">
              <w:rPr>
                <w:rFonts w:cstheme="minorHAnsi"/>
              </w:rPr>
              <w:t>This</w:t>
            </w:r>
            <w:r w:rsidR="002C4FEC">
              <w:rPr>
                <w:rFonts w:cstheme="minorHAnsi"/>
                <w:i/>
                <w:iCs/>
                <w:u w:val="single"/>
              </w:rPr>
              <w:t xml:space="preserve"> </w:t>
            </w:r>
            <w:r w:rsidRPr="00C44D5C">
              <w:rPr>
                <w:rFonts w:cstheme="minorHAnsi"/>
              </w:rPr>
              <w:t>interactive class</w:t>
            </w:r>
            <w:r w:rsidRPr="003B1897">
              <w:rPr>
                <w:rFonts w:cstheme="minorHAnsi"/>
              </w:rPr>
              <w:t xml:space="preserve"> is designed to help the learner define what a care experience is and what behaviors align with creating that experience using </w:t>
            </w:r>
            <w:r>
              <w:rPr>
                <w:rFonts w:cstheme="minorHAnsi"/>
              </w:rPr>
              <w:t xml:space="preserve">our Culture of Caring behavior model. </w:t>
            </w:r>
          </w:p>
          <w:p w14:paraId="7B46BB26" w14:textId="77777777" w:rsidR="005C03EE" w:rsidRDefault="005C03EE" w:rsidP="005C03EE">
            <w:pPr>
              <w:rPr>
                <w:rFonts w:cstheme="minorHAnsi"/>
              </w:rPr>
            </w:pPr>
          </w:p>
          <w:p w14:paraId="1772BCFB" w14:textId="0164F65B" w:rsidR="005C03EE" w:rsidRDefault="005C03EE" w:rsidP="005C03EE">
            <w:pPr>
              <w:rPr>
                <w:rFonts w:cstheme="minorHAnsi"/>
              </w:rPr>
            </w:pPr>
            <w:r>
              <w:rPr>
                <w:rFonts w:cstheme="minorHAnsi"/>
              </w:rPr>
              <w:t>The foundation of this model is the Studer Group</w:t>
            </w:r>
            <w:r w:rsidR="002C4FEC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s </w:t>
            </w:r>
            <w:r w:rsidRPr="003B1897">
              <w:rPr>
                <w:rFonts w:cstheme="minorHAnsi"/>
              </w:rPr>
              <w:t>AIDET communication skills</w:t>
            </w:r>
            <w:r w:rsidR="002C4FEC">
              <w:rPr>
                <w:rFonts w:cstheme="minorHAnsi"/>
              </w:rPr>
              <w:t xml:space="preserve"> tool.</w:t>
            </w:r>
          </w:p>
          <w:p w14:paraId="275C78B6" w14:textId="5CCF4ABB" w:rsidR="005C03EE" w:rsidRDefault="005C03EE" w:rsidP="005C03EE">
            <w:pPr>
              <w:rPr>
                <w:rFonts w:cstheme="minorHAnsi"/>
              </w:rPr>
            </w:pPr>
          </w:p>
        </w:tc>
      </w:tr>
    </w:tbl>
    <w:p w14:paraId="3FEC0B6F" w14:textId="77777777" w:rsidR="004D542F" w:rsidRPr="00F554DC" w:rsidRDefault="004D542F" w:rsidP="00083B94">
      <w:pPr>
        <w:rPr>
          <w:rFonts w:cstheme="minorHAnsi"/>
        </w:rPr>
      </w:pPr>
    </w:p>
    <w:sectPr w:rsidR="004D542F" w:rsidRPr="00F554DC" w:rsidSect="00816B2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650C" w14:textId="77777777" w:rsidR="00CE3739" w:rsidRDefault="00CE3739" w:rsidP="00FB0398">
      <w:r>
        <w:separator/>
      </w:r>
    </w:p>
  </w:endnote>
  <w:endnote w:type="continuationSeparator" w:id="0">
    <w:p w14:paraId="03C67F49" w14:textId="77777777" w:rsidR="00CE3739" w:rsidRDefault="00CE3739" w:rsidP="00FB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E69" w14:textId="77777777" w:rsidR="00CE3739" w:rsidRDefault="00CE3739" w:rsidP="00FB0398">
      <w:r>
        <w:separator/>
      </w:r>
    </w:p>
  </w:footnote>
  <w:footnote w:type="continuationSeparator" w:id="0">
    <w:p w14:paraId="3879BA34" w14:textId="77777777" w:rsidR="00CE3739" w:rsidRDefault="00CE3739" w:rsidP="00FB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71F" w14:textId="60220C9E" w:rsidR="00FB0398" w:rsidRDefault="00FB0398">
    <w:pPr>
      <w:pStyle w:val="Header"/>
    </w:pPr>
    <w:r>
      <w:rPr>
        <w:noProof/>
      </w:rPr>
      <w:drawing>
        <wp:inline distT="0" distB="0" distL="0" distR="0" wp14:anchorId="26A55F15" wp14:editId="0FC0524D">
          <wp:extent cx="2554605" cy="170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7115"/>
    <w:multiLevelType w:val="hybridMultilevel"/>
    <w:tmpl w:val="597B0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64BC0"/>
    <w:multiLevelType w:val="hybridMultilevel"/>
    <w:tmpl w:val="AAE6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43BB"/>
    <w:multiLevelType w:val="hybridMultilevel"/>
    <w:tmpl w:val="9060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A0EC2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74D"/>
    <w:multiLevelType w:val="hybridMultilevel"/>
    <w:tmpl w:val="109225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238F"/>
    <w:multiLevelType w:val="hybridMultilevel"/>
    <w:tmpl w:val="11A07340"/>
    <w:lvl w:ilvl="0" w:tplc="83DC33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B0B48"/>
    <w:multiLevelType w:val="hybridMultilevel"/>
    <w:tmpl w:val="E4484E44"/>
    <w:lvl w:ilvl="0" w:tplc="F5CAF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86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08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EF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7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6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7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8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B5B09"/>
    <w:multiLevelType w:val="hybridMultilevel"/>
    <w:tmpl w:val="3A60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0B8D4"/>
    <w:multiLevelType w:val="hybridMultilevel"/>
    <w:tmpl w:val="1D4560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98145A"/>
    <w:multiLevelType w:val="hybridMultilevel"/>
    <w:tmpl w:val="01405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44E6D"/>
    <w:multiLevelType w:val="hybridMultilevel"/>
    <w:tmpl w:val="DAAC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347F"/>
    <w:multiLevelType w:val="hybridMultilevel"/>
    <w:tmpl w:val="C442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4C2F"/>
    <w:multiLevelType w:val="hybridMultilevel"/>
    <w:tmpl w:val="F44E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62E5"/>
    <w:multiLevelType w:val="hybridMultilevel"/>
    <w:tmpl w:val="126E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22615"/>
    <w:multiLevelType w:val="hybridMultilevel"/>
    <w:tmpl w:val="59F8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7A1D"/>
    <w:multiLevelType w:val="hybridMultilevel"/>
    <w:tmpl w:val="D964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5F2F"/>
    <w:multiLevelType w:val="hybridMultilevel"/>
    <w:tmpl w:val="D4E26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D29AC"/>
    <w:multiLevelType w:val="hybridMultilevel"/>
    <w:tmpl w:val="D21C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A586F"/>
    <w:multiLevelType w:val="hybridMultilevel"/>
    <w:tmpl w:val="E24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74CFF"/>
    <w:multiLevelType w:val="hybridMultilevel"/>
    <w:tmpl w:val="12164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7D92"/>
    <w:multiLevelType w:val="hybridMultilevel"/>
    <w:tmpl w:val="2D2E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C52CE"/>
    <w:multiLevelType w:val="hybridMultilevel"/>
    <w:tmpl w:val="047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2040A"/>
    <w:multiLevelType w:val="hybridMultilevel"/>
    <w:tmpl w:val="3DB6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0D34"/>
    <w:multiLevelType w:val="hybridMultilevel"/>
    <w:tmpl w:val="65EEF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A3E1F"/>
    <w:multiLevelType w:val="hybridMultilevel"/>
    <w:tmpl w:val="F68A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40E72"/>
    <w:multiLevelType w:val="hybridMultilevel"/>
    <w:tmpl w:val="01A0A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F137C"/>
    <w:multiLevelType w:val="hybridMultilevel"/>
    <w:tmpl w:val="5414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7878"/>
    <w:multiLevelType w:val="hybridMultilevel"/>
    <w:tmpl w:val="7D40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54B2D"/>
    <w:multiLevelType w:val="hybridMultilevel"/>
    <w:tmpl w:val="393C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60CB"/>
    <w:multiLevelType w:val="hybridMultilevel"/>
    <w:tmpl w:val="347209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160688E"/>
    <w:multiLevelType w:val="hybridMultilevel"/>
    <w:tmpl w:val="B45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55C1C"/>
    <w:multiLevelType w:val="hybridMultilevel"/>
    <w:tmpl w:val="EB20CFE2"/>
    <w:lvl w:ilvl="0" w:tplc="96CED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410C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2696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3294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76D7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3C90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52AB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64C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76B4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942594F"/>
    <w:multiLevelType w:val="hybridMultilevel"/>
    <w:tmpl w:val="6520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84626"/>
    <w:multiLevelType w:val="hybridMultilevel"/>
    <w:tmpl w:val="B5F8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70354">
    <w:abstractNumId w:val="5"/>
  </w:num>
  <w:num w:numId="2" w16cid:durableId="299917049">
    <w:abstractNumId w:val="30"/>
  </w:num>
  <w:num w:numId="3" w16cid:durableId="1756051307">
    <w:abstractNumId w:val="26"/>
  </w:num>
  <w:num w:numId="4" w16cid:durableId="1789086643">
    <w:abstractNumId w:val="22"/>
  </w:num>
  <w:num w:numId="5" w16cid:durableId="754863215">
    <w:abstractNumId w:val="31"/>
  </w:num>
  <w:num w:numId="6" w16cid:durableId="896084966">
    <w:abstractNumId w:val="17"/>
  </w:num>
  <w:num w:numId="7" w16cid:durableId="1673608993">
    <w:abstractNumId w:val="28"/>
  </w:num>
  <w:num w:numId="8" w16cid:durableId="1334913608">
    <w:abstractNumId w:val="17"/>
  </w:num>
  <w:num w:numId="9" w16cid:durableId="2115713120">
    <w:abstractNumId w:val="1"/>
  </w:num>
  <w:num w:numId="10" w16cid:durableId="1339886981">
    <w:abstractNumId w:val="7"/>
  </w:num>
  <w:num w:numId="11" w16cid:durableId="1315718802">
    <w:abstractNumId w:val="21"/>
  </w:num>
  <w:num w:numId="12" w16cid:durableId="1861702027">
    <w:abstractNumId w:val="0"/>
  </w:num>
  <w:num w:numId="13" w16cid:durableId="1294674688">
    <w:abstractNumId w:val="20"/>
  </w:num>
  <w:num w:numId="14" w16cid:durableId="1359231812">
    <w:abstractNumId w:val="11"/>
  </w:num>
  <w:num w:numId="15" w16cid:durableId="1670281387">
    <w:abstractNumId w:val="19"/>
  </w:num>
  <w:num w:numId="16" w16cid:durableId="841235367">
    <w:abstractNumId w:val="14"/>
  </w:num>
  <w:num w:numId="17" w16cid:durableId="1312439945">
    <w:abstractNumId w:val="29"/>
  </w:num>
  <w:num w:numId="18" w16cid:durableId="663702123">
    <w:abstractNumId w:val="12"/>
  </w:num>
  <w:num w:numId="19" w16cid:durableId="256015684">
    <w:abstractNumId w:val="32"/>
  </w:num>
  <w:num w:numId="20" w16cid:durableId="371536531">
    <w:abstractNumId w:val="25"/>
  </w:num>
  <w:num w:numId="21" w16cid:durableId="1483305821">
    <w:abstractNumId w:val="10"/>
  </w:num>
  <w:num w:numId="22" w16cid:durableId="953246185">
    <w:abstractNumId w:val="6"/>
  </w:num>
  <w:num w:numId="23" w16cid:durableId="709845559">
    <w:abstractNumId w:val="24"/>
  </w:num>
  <w:num w:numId="24" w16cid:durableId="2032295381">
    <w:abstractNumId w:val="4"/>
  </w:num>
  <w:num w:numId="25" w16cid:durableId="508254801">
    <w:abstractNumId w:val="8"/>
  </w:num>
  <w:num w:numId="26" w16cid:durableId="1981112154">
    <w:abstractNumId w:val="23"/>
  </w:num>
  <w:num w:numId="27" w16cid:durableId="1843936480">
    <w:abstractNumId w:val="15"/>
  </w:num>
  <w:num w:numId="28" w16cid:durableId="703750224">
    <w:abstractNumId w:val="16"/>
  </w:num>
  <w:num w:numId="29" w16cid:durableId="1695881276">
    <w:abstractNumId w:val="27"/>
  </w:num>
  <w:num w:numId="30" w16cid:durableId="883255061">
    <w:abstractNumId w:val="13"/>
  </w:num>
  <w:num w:numId="31" w16cid:durableId="286081845">
    <w:abstractNumId w:val="2"/>
  </w:num>
  <w:num w:numId="32" w16cid:durableId="1335838476">
    <w:abstractNumId w:val="9"/>
  </w:num>
  <w:num w:numId="33" w16cid:durableId="1884052140">
    <w:abstractNumId w:val="3"/>
  </w:num>
  <w:num w:numId="34" w16cid:durableId="1371878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B4"/>
    <w:rsid w:val="00007D3D"/>
    <w:rsid w:val="00015176"/>
    <w:rsid w:val="0002142A"/>
    <w:rsid w:val="00035463"/>
    <w:rsid w:val="00046A02"/>
    <w:rsid w:val="00070E31"/>
    <w:rsid w:val="00083B94"/>
    <w:rsid w:val="00093799"/>
    <w:rsid w:val="000B5826"/>
    <w:rsid w:val="000C2958"/>
    <w:rsid w:val="000F150D"/>
    <w:rsid w:val="000F7EB7"/>
    <w:rsid w:val="00105CA5"/>
    <w:rsid w:val="00127080"/>
    <w:rsid w:val="0016419E"/>
    <w:rsid w:val="00172244"/>
    <w:rsid w:val="0017296C"/>
    <w:rsid w:val="00172CBF"/>
    <w:rsid w:val="00180911"/>
    <w:rsid w:val="00185BFC"/>
    <w:rsid w:val="001A4F6E"/>
    <w:rsid w:val="001B2B23"/>
    <w:rsid w:val="001C17D9"/>
    <w:rsid w:val="001C4C4A"/>
    <w:rsid w:val="001E5DC7"/>
    <w:rsid w:val="001F0C92"/>
    <w:rsid w:val="001F4B71"/>
    <w:rsid w:val="001F5035"/>
    <w:rsid w:val="001F6A13"/>
    <w:rsid w:val="001F6FDF"/>
    <w:rsid w:val="00212DEE"/>
    <w:rsid w:val="00224B74"/>
    <w:rsid w:val="00225D23"/>
    <w:rsid w:val="00227803"/>
    <w:rsid w:val="00252E70"/>
    <w:rsid w:val="00267131"/>
    <w:rsid w:val="00272D33"/>
    <w:rsid w:val="00282AD6"/>
    <w:rsid w:val="00282B1B"/>
    <w:rsid w:val="002C498E"/>
    <w:rsid w:val="002C4FEC"/>
    <w:rsid w:val="002D653E"/>
    <w:rsid w:val="002E5C7B"/>
    <w:rsid w:val="002F5680"/>
    <w:rsid w:val="00313724"/>
    <w:rsid w:val="00332409"/>
    <w:rsid w:val="00334BDE"/>
    <w:rsid w:val="00340053"/>
    <w:rsid w:val="0034066F"/>
    <w:rsid w:val="00365540"/>
    <w:rsid w:val="00380DB4"/>
    <w:rsid w:val="003A4766"/>
    <w:rsid w:val="003A5477"/>
    <w:rsid w:val="003B1897"/>
    <w:rsid w:val="003B3BBF"/>
    <w:rsid w:val="003C6737"/>
    <w:rsid w:val="003D1988"/>
    <w:rsid w:val="003E4506"/>
    <w:rsid w:val="003E62E8"/>
    <w:rsid w:val="00413D4A"/>
    <w:rsid w:val="0049777B"/>
    <w:rsid w:val="004A261B"/>
    <w:rsid w:val="004A5855"/>
    <w:rsid w:val="004B2A2C"/>
    <w:rsid w:val="004C0834"/>
    <w:rsid w:val="004D542F"/>
    <w:rsid w:val="004E0272"/>
    <w:rsid w:val="004E1E3D"/>
    <w:rsid w:val="005005C7"/>
    <w:rsid w:val="0053468D"/>
    <w:rsid w:val="0054189A"/>
    <w:rsid w:val="00562EE1"/>
    <w:rsid w:val="00565F1E"/>
    <w:rsid w:val="00576A15"/>
    <w:rsid w:val="005777A1"/>
    <w:rsid w:val="00581472"/>
    <w:rsid w:val="0059094B"/>
    <w:rsid w:val="005C03EE"/>
    <w:rsid w:val="005D50CF"/>
    <w:rsid w:val="005D775E"/>
    <w:rsid w:val="005E6095"/>
    <w:rsid w:val="005F27CA"/>
    <w:rsid w:val="00615906"/>
    <w:rsid w:val="00621BAE"/>
    <w:rsid w:val="00625365"/>
    <w:rsid w:val="006334DD"/>
    <w:rsid w:val="006434BE"/>
    <w:rsid w:val="00645666"/>
    <w:rsid w:val="00664BC8"/>
    <w:rsid w:val="00683B31"/>
    <w:rsid w:val="00693696"/>
    <w:rsid w:val="006B6569"/>
    <w:rsid w:val="006C5266"/>
    <w:rsid w:val="006D0AEC"/>
    <w:rsid w:val="00706D7B"/>
    <w:rsid w:val="00714066"/>
    <w:rsid w:val="00720249"/>
    <w:rsid w:val="00726173"/>
    <w:rsid w:val="00743B4E"/>
    <w:rsid w:val="00765447"/>
    <w:rsid w:val="00774DA0"/>
    <w:rsid w:val="007D048D"/>
    <w:rsid w:val="007D6D80"/>
    <w:rsid w:val="007F1BA6"/>
    <w:rsid w:val="00816B27"/>
    <w:rsid w:val="00821A34"/>
    <w:rsid w:val="008246B1"/>
    <w:rsid w:val="00833E6F"/>
    <w:rsid w:val="00856EDB"/>
    <w:rsid w:val="00876D61"/>
    <w:rsid w:val="00885B73"/>
    <w:rsid w:val="008A3A4D"/>
    <w:rsid w:val="008A6854"/>
    <w:rsid w:val="008D1769"/>
    <w:rsid w:val="008D7322"/>
    <w:rsid w:val="008E2431"/>
    <w:rsid w:val="008F5C93"/>
    <w:rsid w:val="00900FBD"/>
    <w:rsid w:val="00924A45"/>
    <w:rsid w:val="00927BC1"/>
    <w:rsid w:val="009479D0"/>
    <w:rsid w:val="009516D4"/>
    <w:rsid w:val="00954AE3"/>
    <w:rsid w:val="0096133D"/>
    <w:rsid w:val="00966ED9"/>
    <w:rsid w:val="00974975"/>
    <w:rsid w:val="009C4EC6"/>
    <w:rsid w:val="009D2895"/>
    <w:rsid w:val="009D622B"/>
    <w:rsid w:val="009E0E1A"/>
    <w:rsid w:val="009E17E6"/>
    <w:rsid w:val="009F2129"/>
    <w:rsid w:val="009F6404"/>
    <w:rsid w:val="00A042B4"/>
    <w:rsid w:val="00A232F5"/>
    <w:rsid w:val="00A309BD"/>
    <w:rsid w:val="00A3280E"/>
    <w:rsid w:val="00A444D1"/>
    <w:rsid w:val="00A461B5"/>
    <w:rsid w:val="00A6781A"/>
    <w:rsid w:val="00A76493"/>
    <w:rsid w:val="00A91F38"/>
    <w:rsid w:val="00AA32FA"/>
    <w:rsid w:val="00AD32E6"/>
    <w:rsid w:val="00AE2C80"/>
    <w:rsid w:val="00AE56D2"/>
    <w:rsid w:val="00AF4500"/>
    <w:rsid w:val="00B230FB"/>
    <w:rsid w:val="00B33598"/>
    <w:rsid w:val="00B35C8E"/>
    <w:rsid w:val="00B42AA4"/>
    <w:rsid w:val="00B51CE9"/>
    <w:rsid w:val="00B80DA2"/>
    <w:rsid w:val="00B91506"/>
    <w:rsid w:val="00BB2EF6"/>
    <w:rsid w:val="00BC1DEB"/>
    <w:rsid w:val="00BD7B18"/>
    <w:rsid w:val="00BE3116"/>
    <w:rsid w:val="00BE3FCA"/>
    <w:rsid w:val="00C13F83"/>
    <w:rsid w:val="00C31B86"/>
    <w:rsid w:val="00C32BAA"/>
    <w:rsid w:val="00C44D5C"/>
    <w:rsid w:val="00C51207"/>
    <w:rsid w:val="00C6109A"/>
    <w:rsid w:val="00C62022"/>
    <w:rsid w:val="00C645D2"/>
    <w:rsid w:val="00C90D2C"/>
    <w:rsid w:val="00C9510A"/>
    <w:rsid w:val="00CA6B1E"/>
    <w:rsid w:val="00CB7E44"/>
    <w:rsid w:val="00CD33F7"/>
    <w:rsid w:val="00CE3739"/>
    <w:rsid w:val="00CE6277"/>
    <w:rsid w:val="00D1386C"/>
    <w:rsid w:val="00D310C1"/>
    <w:rsid w:val="00D4223F"/>
    <w:rsid w:val="00D451CA"/>
    <w:rsid w:val="00D516BC"/>
    <w:rsid w:val="00D64DB0"/>
    <w:rsid w:val="00D671C3"/>
    <w:rsid w:val="00D674FD"/>
    <w:rsid w:val="00D817B6"/>
    <w:rsid w:val="00D87FEA"/>
    <w:rsid w:val="00D9039B"/>
    <w:rsid w:val="00D90A8E"/>
    <w:rsid w:val="00D91EA6"/>
    <w:rsid w:val="00D95922"/>
    <w:rsid w:val="00DA34DB"/>
    <w:rsid w:val="00DB2141"/>
    <w:rsid w:val="00DC1CE5"/>
    <w:rsid w:val="00DD1434"/>
    <w:rsid w:val="00DF20FD"/>
    <w:rsid w:val="00E039AA"/>
    <w:rsid w:val="00E860AA"/>
    <w:rsid w:val="00ED36FC"/>
    <w:rsid w:val="00ED397A"/>
    <w:rsid w:val="00EF646D"/>
    <w:rsid w:val="00EF7B48"/>
    <w:rsid w:val="00F20EC2"/>
    <w:rsid w:val="00F3053B"/>
    <w:rsid w:val="00F554DC"/>
    <w:rsid w:val="00F6477C"/>
    <w:rsid w:val="00F96512"/>
    <w:rsid w:val="00FA71FF"/>
    <w:rsid w:val="00FB0398"/>
    <w:rsid w:val="00FB6B3D"/>
    <w:rsid w:val="00FD7CF8"/>
    <w:rsid w:val="0376C005"/>
    <w:rsid w:val="04E560F0"/>
    <w:rsid w:val="0577DC06"/>
    <w:rsid w:val="06A3AD90"/>
    <w:rsid w:val="0AFECECC"/>
    <w:rsid w:val="0B72C778"/>
    <w:rsid w:val="0DAC791B"/>
    <w:rsid w:val="0DD6C405"/>
    <w:rsid w:val="0E36B898"/>
    <w:rsid w:val="0E70CDA4"/>
    <w:rsid w:val="0FCFAEE4"/>
    <w:rsid w:val="119FB10D"/>
    <w:rsid w:val="130315EB"/>
    <w:rsid w:val="1555EE00"/>
    <w:rsid w:val="15EC0871"/>
    <w:rsid w:val="1A6EF35F"/>
    <w:rsid w:val="202D68A7"/>
    <w:rsid w:val="21407E3A"/>
    <w:rsid w:val="21C9C119"/>
    <w:rsid w:val="22479806"/>
    <w:rsid w:val="23956425"/>
    <w:rsid w:val="24A4D2D7"/>
    <w:rsid w:val="26C90088"/>
    <w:rsid w:val="27F7D760"/>
    <w:rsid w:val="281BADD4"/>
    <w:rsid w:val="289D29EE"/>
    <w:rsid w:val="2A6C592C"/>
    <w:rsid w:val="2AB4F286"/>
    <w:rsid w:val="2BD77F47"/>
    <w:rsid w:val="2C12BA38"/>
    <w:rsid w:val="2FF67457"/>
    <w:rsid w:val="3097E37C"/>
    <w:rsid w:val="30E5B9B0"/>
    <w:rsid w:val="31D17CD5"/>
    <w:rsid w:val="320005FC"/>
    <w:rsid w:val="343213B7"/>
    <w:rsid w:val="37EE068B"/>
    <w:rsid w:val="38154301"/>
    <w:rsid w:val="3C318032"/>
    <w:rsid w:val="3DA0C083"/>
    <w:rsid w:val="3E8E5043"/>
    <w:rsid w:val="40856092"/>
    <w:rsid w:val="42240570"/>
    <w:rsid w:val="448C7814"/>
    <w:rsid w:val="44989D24"/>
    <w:rsid w:val="49FF8239"/>
    <w:rsid w:val="4B69D6DD"/>
    <w:rsid w:val="4BBC7141"/>
    <w:rsid w:val="4E042B34"/>
    <w:rsid w:val="4F886663"/>
    <w:rsid w:val="50D386A6"/>
    <w:rsid w:val="58997B50"/>
    <w:rsid w:val="5A5C8ECE"/>
    <w:rsid w:val="5A824510"/>
    <w:rsid w:val="5E044553"/>
    <w:rsid w:val="62174744"/>
    <w:rsid w:val="63A8909F"/>
    <w:rsid w:val="6522293F"/>
    <w:rsid w:val="67038A22"/>
    <w:rsid w:val="69165917"/>
    <w:rsid w:val="6B28D9E7"/>
    <w:rsid w:val="6B8B70AE"/>
    <w:rsid w:val="70DABB53"/>
    <w:rsid w:val="725864AE"/>
    <w:rsid w:val="72807D8C"/>
    <w:rsid w:val="7B71C3E2"/>
    <w:rsid w:val="7EC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9CEF9"/>
  <w15:chartTrackingRefBased/>
  <w15:docId w15:val="{98F6F6F9-F330-4DBC-9BDD-4E77DE80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8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0834"/>
    <w:pPr>
      <w:keepNext/>
      <w:outlineLvl w:val="0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28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2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E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2EF6"/>
    <w:rPr>
      <w:i/>
      <w:iCs/>
    </w:rPr>
  </w:style>
  <w:style w:type="table" w:styleId="TableGrid">
    <w:name w:val="Table Grid"/>
    <w:basedOn w:val="TableNormal"/>
    <w:uiPriority w:val="39"/>
    <w:rsid w:val="00D9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style-regulararrowlink1">
    <w:name w:val="ms-rtestyle-regulararrowlink1"/>
    <w:basedOn w:val="DefaultParagraphFont"/>
    <w:rsid w:val="006D0AEC"/>
    <w:rPr>
      <w:rFonts w:ascii="Arial" w:hAnsi="Arial" w:cs="Arial" w:hint="default"/>
      <w:color w:val="5691C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A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646D"/>
    <w:rPr>
      <w:b/>
      <w:bCs/>
    </w:rPr>
  </w:style>
  <w:style w:type="character" w:customStyle="1" w:styleId="ms-rtethemeforecolor-2-0">
    <w:name w:val="ms-rtethemeforecolor-2-0"/>
    <w:basedOn w:val="DefaultParagraphFont"/>
    <w:rsid w:val="00EF646D"/>
  </w:style>
  <w:style w:type="character" w:customStyle="1" w:styleId="NoSpacingChar">
    <w:name w:val="No Spacing Char"/>
    <w:basedOn w:val="DefaultParagraphFont"/>
    <w:link w:val="NoSpacing"/>
    <w:uiPriority w:val="1"/>
    <w:locked/>
    <w:rsid w:val="005777A1"/>
  </w:style>
  <w:style w:type="character" w:styleId="CommentReference">
    <w:name w:val="annotation reference"/>
    <w:basedOn w:val="DefaultParagraphFont"/>
    <w:uiPriority w:val="99"/>
    <w:semiHidden/>
    <w:unhideWhenUsed/>
    <w:rsid w:val="00C13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F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3F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0834"/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FB0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398"/>
  </w:style>
  <w:style w:type="paragraph" w:styleId="Footer">
    <w:name w:val="footer"/>
    <w:basedOn w:val="Normal"/>
    <w:link w:val="FooterChar"/>
    <w:uiPriority w:val="99"/>
    <w:unhideWhenUsed/>
    <w:rsid w:val="00FB0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398"/>
  </w:style>
  <w:style w:type="paragraph" w:customStyle="1" w:styleId="paragraph">
    <w:name w:val="paragraph"/>
    <w:basedOn w:val="Normal"/>
    <w:rsid w:val="006C52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CE67-454E-43F6-A165-9377FA71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Funchess, Lisa</dc:creator>
  <cp:keywords/>
  <dc:description/>
  <cp:lastModifiedBy>Chipman, Adam</cp:lastModifiedBy>
  <cp:revision>2</cp:revision>
  <cp:lastPrinted>2020-05-05T20:17:00Z</cp:lastPrinted>
  <dcterms:created xsi:type="dcterms:W3CDTF">2024-05-09T14:05:00Z</dcterms:created>
  <dcterms:modified xsi:type="dcterms:W3CDTF">2024-05-09T14:05:00Z</dcterms:modified>
</cp:coreProperties>
</file>